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心理学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硕士学位论文答辩安排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第四组</w:t>
      </w:r>
    </w:p>
    <w:p/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一、答辩时间：</w:t>
      </w:r>
      <w:r>
        <w:rPr>
          <w:rFonts w:hint="eastAsia" w:ascii="仿宋" w:hAnsi="仿宋" w:eastAsia="仿宋" w:cs="仿宋"/>
          <w:sz w:val="28"/>
          <w:szCs w:val="28"/>
        </w:rPr>
        <w:t>2023年5月2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日，上午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: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>30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</w:t>
      </w:r>
      <w:r>
        <w:rPr>
          <w:rFonts w:ascii="仿宋" w:hAnsi="仿宋" w:eastAsia="仿宋" w:cs="仿宋"/>
          <w:b/>
          <w:bCs/>
          <w:sz w:val="28"/>
          <w:szCs w:val="28"/>
        </w:rPr>
        <w:t>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r>
        <w:rPr>
          <w:rFonts w:ascii="仿宋" w:hAnsi="仿宋" w:eastAsia="仿宋" w:cs="仿宋"/>
          <w:b/>
          <w:bCs/>
          <w:sz w:val="28"/>
          <w:szCs w:val="28"/>
        </w:rPr>
        <w:t>30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二、答辩地点：5</w:t>
      </w:r>
      <w:r>
        <w:rPr>
          <w:rFonts w:ascii="仿宋" w:hAnsi="仿宋" w:eastAsia="仿宋" w:cs="仿宋"/>
          <w:b/>
          <w:bCs/>
          <w:sz w:val="28"/>
          <w:szCs w:val="28"/>
        </w:rPr>
        <w:t>-220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尹军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宁波大学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潘亚峰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陈双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褚晓伟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姚静静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</w:rPr>
        <w:t>郑恩瑾（长号：18822121948，邮箱：1466190398@qq.com）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5"/>
        <w:tblW w:w="9390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95"/>
        <w:gridCol w:w="1155"/>
        <w:gridCol w:w="444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郑慧婧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康春花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能够满足多种内容约束和统计约束的新MPI组卷方法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李箐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李华云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连续性Theta爆发式刺激对联结记忆的影响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赵凡瑜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李庆功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人际信任对10－16岁青少年诚实的影响： 社会赞许性的调节作用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向丽雅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汪俊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联合行动中共同表征机制对社会学习迁移效应的作用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符策柏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王立君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概念图和提取练习对大学生错误记忆的影响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唐榕徽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罗秋铃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稀缺心态与社会规范对合作行为的影响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张振新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反馈类型和反馈时间对家族相似性类别学习及其元认知监测的影响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马琳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贾磊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奖励影响时间注意：来自情绪诱发视盲和情绪性注意瞬脱的证据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张翔宇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周晓林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社会等级及其变化对风险决策的影响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王杏圆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李新宇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先前形态信息对基于光流的自身运动方向感知的影响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许杭琪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李菲茗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甄别问卷情境中不努力反应行为的模型研究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宋省成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谢瑞波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父母婚姻满意度对协同教养的纵向影响： 自我同情的中介作用及干预研究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2023年5月</w:t>
      </w:r>
      <w:r>
        <w:rPr>
          <w:rFonts w:ascii="仿宋" w:hAnsi="仿宋" w:eastAsia="仿宋" w:cs="仿宋"/>
          <w:sz w:val="28"/>
          <w:szCs w:val="28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sTA3MjI3MDQ0NjBX0lEKTi0uzszPAykwrwUAg1Z5tiwAAAA="/>
    <w:docVar w:name="commondata" w:val="eyJoZGlkIjoiYjZmNDI5NGQ0Zjk5YTYyNDA0OTk2YzQxMWY1NTUyNTgifQ=="/>
  </w:docVars>
  <w:rsids>
    <w:rsidRoot w:val="00DE08CD"/>
    <w:rsid w:val="00011BC6"/>
    <w:rsid w:val="0003776B"/>
    <w:rsid w:val="00065A4F"/>
    <w:rsid w:val="00073851"/>
    <w:rsid w:val="0007400F"/>
    <w:rsid w:val="00080A64"/>
    <w:rsid w:val="00081E9C"/>
    <w:rsid w:val="000B2BCF"/>
    <w:rsid w:val="000B3875"/>
    <w:rsid w:val="000B533A"/>
    <w:rsid w:val="000E7AF9"/>
    <w:rsid w:val="001228BD"/>
    <w:rsid w:val="00180DB6"/>
    <w:rsid w:val="001A0C4C"/>
    <w:rsid w:val="001B40BB"/>
    <w:rsid w:val="001B73AA"/>
    <w:rsid w:val="001B7691"/>
    <w:rsid w:val="001E3C30"/>
    <w:rsid w:val="00216E89"/>
    <w:rsid w:val="0022169C"/>
    <w:rsid w:val="002231BA"/>
    <w:rsid w:val="00224841"/>
    <w:rsid w:val="002912B0"/>
    <w:rsid w:val="002E0EBE"/>
    <w:rsid w:val="002E4B64"/>
    <w:rsid w:val="002F34F1"/>
    <w:rsid w:val="00316087"/>
    <w:rsid w:val="00317A93"/>
    <w:rsid w:val="0032061C"/>
    <w:rsid w:val="003435E6"/>
    <w:rsid w:val="003436D8"/>
    <w:rsid w:val="003601FD"/>
    <w:rsid w:val="00376A0F"/>
    <w:rsid w:val="00376E9D"/>
    <w:rsid w:val="003A1E7F"/>
    <w:rsid w:val="003B0F1C"/>
    <w:rsid w:val="003C6F90"/>
    <w:rsid w:val="00446161"/>
    <w:rsid w:val="004519E8"/>
    <w:rsid w:val="00456FD3"/>
    <w:rsid w:val="00466B7F"/>
    <w:rsid w:val="00484BAF"/>
    <w:rsid w:val="0049466E"/>
    <w:rsid w:val="00494E07"/>
    <w:rsid w:val="004D0B87"/>
    <w:rsid w:val="004D7153"/>
    <w:rsid w:val="004E598F"/>
    <w:rsid w:val="004F0115"/>
    <w:rsid w:val="004F7118"/>
    <w:rsid w:val="00513F3B"/>
    <w:rsid w:val="00523F5C"/>
    <w:rsid w:val="005346DB"/>
    <w:rsid w:val="00554491"/>
    <w:rsid w:val="0057367E"/>
    <w:rsid w:val="005800AC"/>
    <w:rsid w:val="00597E67"/>
    <w:rsid w:val="005A3D9D"/>
    <w:rsid w:val="005A41EF"/>
    <w:rsid w:val="005B5A31"/>
    <w:rsid w:val="005E48E2"/>
    <w:rsid w:val="005E5397"/>
    <w:rsid w:val="00602D80"/>
    <w:rsid w:val="00606A88"/>
    <w:rsid w:val="0062102B"/>
    <w:rsid w:val="006212A0"/>
    <w:rsid w:val="00635F61"/>
    <w:rsid w:val="00653075"/>
    <w:rsid w:val="006A05D8"/>
    <w:rsid w:val="006A1855"/>
    <w:rsid w:val="006A6657"/>
    <w:rsid w:val="006D2AAB"/>
    <w:rsid w:val="006D3A5B"/>
    <w:rsid w:val="006F0956"/>
    <w:rsid w:val="00703878"/>
    <w:rsid w:val="007041E2"/>
    <w:rsid w:val="007060D7"/>
    <w:rsid w:val="00735138"/>
    <w:rsid w:val="00735650"/>
    <w:rsid w:val="00756B1E"/>
    <w:rsid w:val="00792AB7"/>
    <w:rsid w:val="007C7D4A"/>
    <w:rsid w:val="007D0EF8"/>
    <w:rsid w:val="007D75A1"/>
    <w:rsid w:val="007E3E81"/>
    <w:rsid w:val="007E6D0F"/>
    <w:rsid w:val="007F0473"/>
    <w:rsid w:val="0080090D"/>
    <w:rsid w:val="00802A1C"/>
    <w:rsid w:val="00810098"/>
    <w:rsid w:val="0083203F"/>
    <w:rsid w:val="008355D8"/>
    <w:rsid w:val="00841ECA"/>
    <w:rsid w:val="0086579C"/>
    <w:rsid w:val="008753C2"/>
    <w:rsid w:val="00877A33"/>
    <w:rsid w:val="00894C3F"/>
    <w:rsid w:val="008B18BD"/>
    <w:rsid w:val="008D37FB"/>
    <w:rsid w:val="0090023A"/>
    <w:rsid w:val="0090286E"/>
    <w:rsid w:val="00911485"/>
    <w:rsid w:val="00916E19"/>
    <w:rsid w:val="009724E2"/>
    <w:rsid w:val="009800C7"/>
    <w:rsid w:val="00981429"/>
    <w:rsid w:val="00997C63"/>
    <w:rsid w:val="009C69A3"/>
    <w:rsid w:val="009E545D"/>
    <w:rsid w:val="009E55CC"/>
    <w:rsid w:val="009F370A"/>
    <w:rsid w:val="00A02FEE"/>
    <w:rsid w:val="00A16FF4"/>
    <w:rsid w:val="00A505C9"/>
    <w:rsid w:val="00A529A2"/>
    <w:rsid w:val="00A625B6"/>
    <w:rsid w:val="00A65B61"/>
    <w:rsid w:val="00A7099D"/>
    <w:rsid w:val="00AB2788"/>
    <w:rsid w:val="00AB331E"/>
    <w:rsid w:val="00AC5C5A"/>
    <w:rsid w:val="00AD23EB"/>
    <w:rsid w:val="00AE081E"/>
    <w:rsid w:val="00AE42D7"/>
    <w:rsid w:val="00AE6D5A"/>
    <w:rsid w:val="00AF0233"/>
    <w:rsid w:val="00B12C3D"/>
    <w:rsid w:val="00B27EA9"/>
    <w:rsid w:val="00B372B0"/>
    <w:rsid w:val="00B50FC1"/>
    <w:rsid w:val="00B64AD7"/>
    <w:rsid w:val="00B77729"/>
    <w:rsid w:val="00BB6F69"/>
    <w:rsid w:val="00BC6768"/>
    <w:rsid w:val="00BD3649"/>
    <w:rsid w:val="00BD4A08"/>
    <w:rsid w:val="00BD5FCC"/>
    <w:rsid w:val="00BF2393"/>
    <w:rsid w:val="00BF5648"/>
    <w:rsid w:val="00BF59E4"/>
    <w:rsid w:val="00C12D7A"/>
    <w:rsid w:val="00C20C96"/>
    <w:rsid w:val="00C20D4C"/>
    <w:rsid w:val="00C3478B"/>
    <w:rsid w:val="00C5290A"/>
    <w:rsid w:val="00C5406D"/>
    <w:rsid w:val="00CA090D"/>
    <w:rsid w:val="00CC19C8"/>
    <w:rsid w:val="00CC2642"/>
    <w:rsid w:val="00CE1B43"/>
    <w:rsid w:val="00CE3B63"/>
    <w:rsid w:val="00D03C11"/>
    <w:rsid w:val="00D0510E"/>
    <w:rsid w:val="00D1481B"/>
    <w:rsid w:val="00D200DF"/>
    <w:rsid w:val="00D2017B"/>
    <w:rsid w:val="00D41F6B"/>
    <w:rsid w:val="00D63AE0"/>
    <w:rsid w:val="00D6612B"/>
    <w:rsid w:val="00D76C6F"/>
    <w:rsid w:val="00D8074C"/>
    <w:rsid w:val="00D9512E"/>
    <w:rsid w:val="00DB60BC"/>
    <w:rsid w:val="00DE08CD"/>
    <w:rsid w:val="00DF3249"/>
    <w:rsid w:val="00E012AA"/>
    <w:rsid w:val="00E50102"/>
    <w:rsid w:val="00E513AF"/>
    <w:rsid w:val="00E72203"/>
    <w:rsid w:val="00E91801"/>
    <w:rsid w:val="00E94401"/>
    <w:rsid w:val="00EB2820"/>
    <w:rsid w:val="00EB3005"/>
    <w:rsid w:val="00EB482F"/>
    <w:rsid w:val="00ED0C4F"/>
    <w:rsid w:val="00ED77F2"/>
    <w:rsid w:val="00EF3109"/>
    <w:rsid w:val="00F1323F"/>
    <w:rsid w:val="00F13F33"/>
    <w:rsid w:val="00F35EA5"/>
    <w:rsid w:val="00F369B6"/>
    <w:rsid w:val="00F53F6D"/>
    <w:rsid w:val="00F63E41"/>
    <w:rsid w:val="00F663F7"/>
    <w:rsid w:val="00F7276F"/>
    <w:rsid w:val="00F767D6"/>
    <w:rsid w:val="00F83CF1"/>
    <w:rsid w:val="00F91761"/>
    <w:rsid w:val="00FB5824"/>
    <w:rsid w:val="00FB5D78"/>
    <w:rsid w:val="00FD080D"/>
    <w:rsid w:val="00FE0AA3"/>
    <w:rsid w:val="00FE2DA0"/>
    <w:rsid w:val="028657A7"/>
    <w:rsid w:val="05F10D2B"/>
    <w:rsid w:val="0A082812"/>
    <w:rsid w:val="0AD43CE3"/>
    <w:rsid w:val="0CBB7358"/>
    <w:rsid w:val="103C7A1F"/>
    <w:rsid w:val="192557E9"/>
    <w:rsid w:val="1A1D78CF"/>
    <w:rsid w:val="1D444728"/>
    <w:rsid w:val="1E0F2794"/>
    <w:rsid w:val="1F666502"/>
    <w:rsid w:val="1F931048"/>
    <w:rsid w:val="20977A9E"/>
    <w:rsid w:val="21ED5A20"/>
    <w:rsid w:val="26DD66D7"/>
    <w:rsid w:val="2D903FCE"/>
    <w:rsid w:val="306549ED"/>
    <w:rsid w:val="367C40F9"/>
    <w:rsid w:val="474847D8"/>
    <w:rsid w:val="49C56195"/>
    <w:rsid w:val="4B9D0613"/>
    <w:rsid w:val="4DCA3940"/>
    <w:rsid w:val="57196A90"/>
    <w:rsid w:val="58ED35BA"/>
    <w:rsid w:val="590D31B9"/>
    <w:rsid w:val="5D214BE1"/>
    <w:rsid w:val="5FA7291A"/>
    <w:rsid w:val="629D79E2"/>
    <w:rsid w:val="63813A64"/>
    <w:rsid w:val="63895B5A"/>
    <w:rsid w:val="663D182A"/>
    <w:rsid w:val="671D17C6"/>
    <w:rsid w:val="68727F54"/>
    <w:rsid w:val="6B6E3C91"/>
    <w:rsid w:val="6CCB4839"/>
    <w:rsid w:val="6D160FDE"/>
    <w:rsid w:val="6EDA0B56"/>
    <w:rsid w:val="73B721A6"/>
    <w:rsid w:val="7EB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A796-545E-4346-97A7-CDD6C686D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2747</Words>
  <Characters>3619</Characters>
  <Lines>28</Lines>
  <Paragraphs>8</Paragraphs>
  <TotalTime>2</TotalTime>
  <ScaleCrop>false</ScaleCrop>
  <LinksUpToDate>false</LinksUpToDate>
  <CharactersWithSpaces>3690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2021-05-08T18:12:00Z</dcterms:created>
  <dc:creator>HP</dc:creator>
  <cp:lastModifiedBy>XLYX</cp:lastModifiedBy>
  <dcterms:modified xsi:type="dcterms:W3CDTF">2023-05-23T07:09:15Z</dcterms:modified>
  <cp:revision>685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77A1691CF9FC43D09B2B2C1F156BAE55_13</vt:lpwstr>
  </property>
</Properties>
</file>